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1E" w:rsidRDefault="00B04F0E">
      <w:pPr>
        <w:spacing w:after="0" w:line="259" w:lineRule="auto"/>
        <w:ind w:right="0" w:firstLine="0"/>
        <w:jc w:val="center"/>
      </w:pPr>
      <w:bookmarkStart w:id="0" w:name="_GoBack"/>
      <w:r>
        <w:rPr>
          <w:b/>
          <w:sz w:val="32"/>
        </w:rPr>
        <w:t xml:space="preserve">Аннотация дисциплины </w:t>
      </w:r>
    </w:p>
    <w:bookmarkEnd w:id="0"/>
    <w:p w:rsidR="0047781E" w:rsidRDefault="00B04F0E">
      <w:pPr>
        <w:spacing w:after="0" w:line="259" w:lineRule="auto"/>
        <w:ind w:left="80" w:right="0" w:firstLine="0"/>
        <w:jc w:val="center"/>
      </w:pPr>
      <w:r>
        <w:rPr>
          <w:b/>
          <w:sz w:val="32"/>
        </w:rPr>
        <w:t xml:space="preserve"> </w:t>
      </w:r>
    </w:p>
    <w:p w:rsidR="0047781E" w:rsidRDefault="00B04F0E">
      <w:pPr>
        <w:spacing w:after="0" w:line="259" w:lineRule="auto"/>
        <w:ind w:firstLine="0"/>
        <w:jc w:val="center"/>
      </w:pPr>
      <w:r>
        <w:rPr>
          <w:b/>
        </w:rPr>
        <w:t>Контроль в системе корпоративного управления</w:t>
      </w:r>
      <w:r>
        <w:rPr>
          <w:b/>
          <w:sz w:val="32"/>
        </w:rPr>
        <w:t xml:space="preserve"> </w:t>
      </w:r>
    </w:p>
    <w:p w:rsidR="0047781E" w:rsidRDefault="00B04F0E">
      <w:pPr>
        <w:spacing w:after="13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47781E" w:rsidRDefault="00B04F0E">
      <w:pPr>
        <w:spacing w:after="0" w:line="259" w:lineRule="auto"/>
        <w:ind w:left="-5" w:right="0" w:hanging="10"/>
        <w:jc w:val="left"/>
      </w:pPr>
      <w:r w:rsidRPr="002A157F">
        <w:rPr>
          <w:b/>
          <w:i/>
        </w:rPr>
        <w:t>Цель дисциплины</w:t>
      </w:r>
      <w:r>
        <w:rPr>
          <w:i/>
        </w:rPr>
        <w:t xml:space="preserve">: </w:t>
      </w:r>
    </w:p>
    <w:p w:rsidR="0047781E" w:rsidRDefault="00B04F0E">
      <w:pPr>
        <w:numPr>
          <w:ilvl w:val="0"/>
          <w:numId w:val="1"/>
        </w:numPr>
        <w:ind w:right="0"/>
      </w:pPr>
      <w:r>
        <w:t xml:space="preserve">формирование у студентов готовности к профессиональной деятельности в условиях конкурентной среды и соблюдения принципов корпоративного контроля. </w:t>
      </w:r>
    </w:p>
    <w:p w:rsidR="0047781E" w:rsidRPr="002A157F" w:rsidRDefault="00B04F0E">
      <w:pPr>
        <w:spacing w:after="0" w:line="259" w:lineRule="auto"/>
        <w:ind w:left="-5" w:right="0" w:hanging="10"/>
        <w:jc w:val="left"/>
        <w:rPr>
          <w:b/>
          <w:i/>
        </w:rPr>
      </w:pPr>
      <w:r w:rsidRPr="002A157F">
        <w:rPr>
          <w:b/>
          <w:i/>
        </w:rPr>
        <w:t xml:space="preserve">Место дисциплины в структуре ОП: </w:t>
      </w:r>
    </w:p>
    <w:p w:rsidR="002A157F" w:rsidRPr="00330B86" w:rsidRDefault="002A157F" w:rsidP="002A157F">
      <w:pPr>
        <w:spacing w:after="0" w:line="240" w:lineRule="auto"/>
        <w:rPr>
          <w:szCs w:val="28"/>
        </w:rPr>
      </w:pPr>
      <w:r w:rsidRPr="00330B86">
        <w:rPr>
          <w:szCs w:val="28"/>
        </w:rPr>
        <w:t xml:space="preserve">Дисциплина входит в модуль </w:t>
      </w:r>
      <w:r>
        <w:rPr>
          <w:szCs w:val="28"/>
        </w:rPr>
        <w:t xml:space="preserve">обязательных </w:t>
      </w:r>
      <w:r w:rsidRPr="00330B86">
        <w:rPr>
          <w:szCs w:val="28"/>
        </w:rPr>
        <w:t xml:space="preserve">дисциплин магистерской программы «Корпоративное управление» по направлению 38.04.02 «Менеджмент». </w:t>
      </w:r>
    </w:p>
    <w:p w:rsidR="002A157F" w:rsidRDefault="002A157F">
      <w:pPr>
        <w:spacing w:after="0" w:line="259" w:lineRule="auto"/>
        <w:ind w:left="-5" w:right="0" w:hanging="10"/>
        <w:jc w:val="left"/>
      </w:pPr>
    </w:p>
    <w:p w:rsidR="0047781E" w:rsidRDefault="00B04F0E">
      <w:pPr>
        <w:spacing w:after="0" w:line="259" w:lineRule="auto"/>
        <w:ind w:left="-5" w:right="0" w:hanging="10"/>
        <w:jc w:val="left"/>
      </w:pPr>
      <w:r w:rsidRPr="002A157F">
        <w:rPr>
          <w:b/>
          <w:i/>
        </w:rPr>
        <w:t>Краткое содержание</w:t>
      </w:r>
      <w:r>
        <w:rPr>
          <w:i/>
        </w:rPr>
        <w:t xml:space="preserve">: </w:t>
      </w:r>
    </w:p>
    <w:p w:rsidR="0047781E" w:rsidRDefault="00B04F0E">
      <w:pPr>
        <w:spacing w:after="0"/>
        <w:ind w:left="-15" w:right="0" w:firstLine="0"/>
      </w:pPr>
      <w:r>
        <w:rPr>
          <w:i/>
        </w:rPr>
        <w:t xml:space="preserve">      </w:t>
      </w:r>
      <w:r>
        <w:t xml:space="preserve">Теоретические основы формирования корпоративного контроля. Цели, задачи, место и роль контроля в системе корпоративного управления. Структура корпоративного контроля. Нормативно-правовое регулирование корпоративного контроля. Обеспечение реализации принципов корпоративного контроля. Организация форм прямого корпоративного контроля. Система корпоративного контроля открытых акционерных обществ (ОАО). Система корпоративного контроля компаний с государственным участием. Внутренний контроль как составная часть процесса управления рисками. Методика построения системы внутреннего контроля на основе выполнения требований закона </w:t>
      </w:r>
      <w:proofErr w:type="spellStart"/>
      <w:r>
        <w:t>Сарбейнса-Оксли</w:t>
      </w:r>
      <w:proofErr w:type="spellEnd"/>
      <w:r>
        <w:t xml:space="preserve"> (SOX). Внешний контроль деятельности общества. Оценка эффективности и совершенствование системы корпоративного контроля. Поведенческие аспекты корпоративного контроля. </w:t>
      </w:r>
    </w:p>
    <w:p w:rsidR="0047781E" w:rsidRDefault="00B04F0E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47781E">
      <w:pgSz w:w="11904" w:h="16840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44D8"/>
    <w:multiLevelType w:val="hybridMultilevel"/>
    <w:tmpl w:val="AD0E6106"/>
    <w:lvl w:ilvl="0" w:tplc="A2F41A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7394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2E1048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62B6A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E3AB0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8C4664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45B76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6CE66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E0AB0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1E"/>
    <w:rsid w:val="002A157F"/>
    <w:rsid w:val="0047781E"/>
    <w:rsid w:val="00B0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5E24-BE44-4B1F-8737-5890878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1" w:line="238" w:lineRule="auto"/>
      <w:ind w:right="1" w:firstLine="35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857BF-52F9-4CF3-9347-52CEB61251FF}"/>
</file>

<file path=customXml/itemProps2.xml><?xml version="1.0" encoding="utf-8"?>
<ds:datastoreItem xmlns:ds="http://schemas.openxmlformats.org/officeDocument/2006/customXml" ds:itemID="{48CDD14D-425B-4FE0-B658-296279992AFE}"/>
</file>

<file path=customXml/itemProps3.xml><?xml version="1.0" encoding="utf-8"?>
<ds:datastoreItem xmlns:ds="http://schemas.openxmlformats.org/officeDocument/2006/customXml" ds:itemID="{A48A4A2C-34DE-4D21-B170-D4FD974F7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Четошникова</dc:creator>
  <cp:keywords/>
  <cp:lastModifiedBy>Любовь А. Четошникова</cp:lastModifiedBy>
  <cp:revision>4</cp:revision>
  <dcterms:created xsi:type="dcterms:W3CDTF">2018-03-12T09:01:00Z</dcterms:created>
  <dcterms:modified xsi:type="dcterms:W3CDTF">2018-03-12T12:02:00Z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